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60CE" w:rsidRPr="00570AE1" w:rsidRDefault="005760CE" w:rsidP="00570AE1">
      <w:pPr>
        <w:tabs>
          <w:tab w:val="left" w:pos="3828"/>
        </w:tabs>
        <w:snapToGrid w:val="0"/>
        <w:jc w:val="center"/>
        <w:rPr>
          <w:rFonts w:ascii="方正小标宋简体" w:eastAsia="方正小标宋简体" w:hAnsi="宋体" w:cs="宋体"/>
          <w:color w:val="000000"/>
          <w:kern w:val="0"/>
          <w:sz w:val="44"/>
          <w:szCs w:val="44"/>
        </w:rPr>
      </w:pPr>
      <w:r w:rsidRPr="00570AE1">
        <w:rPr>
          <w:rFonts w:ascii="方正小标宋简体" w:eastAsia="方正小标宋简体" w:hAnsi="宋体" w:cs="宋体" w:hint="eastAsia"/>
          <w:color w:val="000000"/>
          <w:kern w:val="0"/>
          <w:sz w:val="44"/>
          <w:szCs w:val="44"/>
        </w:rPr>
        <w:t>国家税务总局关于办理2020年度个人所得</w:t>
      </w:r>
      <w:proofErr w:type="gramStart"/>
      <w:r w:rsidRPr="00570AE1">
        <w:rPr>
          <w:rFonts w:ascii="方正小标宋简体" w:eastAsia="方正小标宋简体" w:hAnsi="宋体" w:cs="宋体" w:hint="eastAsia"/>
          <w:color w:val="000000"/>
          <w:kern w:val="0"/>
          <w:sz w:val="44"/>
          <w:szCs w:val="44"/>
        </w:rPr>
        <w:t>税综合</w:t>
      </w:r>
      <w:proofErr w:type="gramEnd"/>
      <w:r w:rsidRPr="00570AE1">
        <w:rPr>
          <w:rFonts w:ascii="方正小标宋简体" w:eastAsia="方正小标宋简体" w:hAnsi="宋体" w:cs="宋体" w:hint="eastAsia"/>
          <w:color w:val="000000"/>
          <w:kern w:val="0"/>
          <w:sz w:val="44"/>
          <w:szCs w:val="44"/>
        </w:rPr>
        <w:t>所得汇算清缴事项的公告</w:t>
      </w:r>
    </w:p>
    <w:p w:rsidR="005760CE" w:rsidRPr="003B5790" w:rsidRDefault="005760CE" w:rsidP="005760CE">
      <w:pPr>
        <w:spacing w:line="480" w:lineRule="auto"/>
        <w:jc w:val="center"/>
        <w:rPr>
          <w:rFonts w:ascii="仿宋_GB2312" w:eastAsia="仿宋_GB2312" w:hAnsi="Times New Roman" w:cs="Times New Roman"/>
          <w:sz w:val="32"/>
          <w:szCs w:val="32"/>
        </w:rPr>
      </w:pPr>
      <w:r w:rsidRPr="003B5790">
        <w:rPr>
          <w:rFonts w:ascii="仿宋_GB2312" w:eastAsia="仿宋_GB2312" w:hAnsi="Times New Roman" w:cs="Times New Roman" w:hint="eastAsia"/>
          <w:sz w:val="32"/>
          <w:szCs w:val="32"/>
        </w:rPr>
        <w:t>国家税务总局公告2021年第2号</w:t>
      </w:r>
    </w:p>
    <w:p w:rsidR="005760CE" w:rsidRPr="00570AE1" w:rsidRDefault="005760CE" w:rsidP="005760CE">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为切实维护纳税人合法权益，合理有序建立健全个人所得</w:t>
      </w:r>
      <w:proofErr w:type="gramStart"/>
      <w:r w:rsidRPr="00570AE1">
        <w:rPr>
          <w:rFonts w:ascii="仿宋_GB2312" w:eastAsia="仿宋_GB2312" w:hAnsi="Times New Roman" w:cs="Times New Roman" w:hint="eastAsia"/>
          <w:sz w:val="32"/>
          <w:szCs w:val="32"/>
        </w:rPr>
        <w:t>税综合</w:t>
      </w:r>
      <w:proofErr w:type="gramEnd"/>
      <w:r w:rsidRPr="00570AE1">
        <w:rPr>
          <w:rFonts w:ascii="仿宋_GB2312" w:eastAsia="仿宋_GB2312" w:hAnsi="Times New Roman" w:cs="Times New Roman" w:hint="eastAsia"/>
          <w:sz w:val="32"/>
          <w:szCs w:val="32"/>
        </w:rPr>
        <w:t>所得汇算清缴制度，根据个人所得税法及其实施条例（以下简称“税法”）和税收征收管理法及其实施细则有关规定，现就办理2020年度个人所得</w:t>
      </w:r>
      <w:proofErr w:type="gramStart"/>
      <w:r w:rsidRPr="00570AE1">
        <w:rPr>
          <w:rFonts w:ascii="仿宋_GB2312" w:eastAsia="仿宋_GB2312" w:hAnsi="Times New Roman" w:cs="Times New Roman" w:hint="eastAsia"/>
          <w:sz w:val="32"/>
          <w:szCs w:val="32"/>
        </w:rPr>
        <w:t>税综合</w:t>
      </w:r>
      <w:proofErr w:type="gramEnd"/>
      <w:r w:rsidRPr="00570AE1">
        <w:rPr>
          <w:rFonts w:ascii="仿宋_GB2312" w:eastAsia="仿宋_GB2312" w:hAnsi="Times New Roman" w:cs="Times New Roman" w:hint="eastAsia"/>
          <w:sz w:val="32"/>
          <w:szCs w:val="32"/>
        </w:rPr>
        <w:t>所得汇算清缴（以下简称“年度汇算”）有关事项公告如下：</w:t>
      </w:r>
    </w:p>
    <w:p w:rsidR="005760CE" w:rsidRPr="00570AE1" w:rsidRDefault="005760CE" w:rsidP="0071204B">
      <w:pPr>
        <w:spacing w:line="480" w:lineRule="auto"/>
        <w:rPr>
          <w:rFonts w:ascii="黑体" w:eastAsia="黑体" w:hAnsi="黑体" w:cs="Times New Roman"/>
          <w:sz w:val="32"/>
          <w:szCs w:val="32"/>
        </w:rPr>
      </w:pPr>
      <w:bookmarkStart w:id="0" w:name="_GoBack"/>
      <w:bookmarkEnd w:id="0"/>
      <w:r w:rsidRPr="00570AE1">
        <w:rPr>
          <w:rFonts w:ascii="黑体" w:eastAsia="黑体" w:hAnsi="黑体" w:cs="Times New Roman" w:hint="eastAsia"/>
          <w:sz w:val="32"/>
          <w:szCs w:val="32"/>
        </w:rPr>
        <w:t>一、年度汇算的内容</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依据税法规定，2020年度终了后，居民个人（以下称“纳税人”）需要汇总2020年1月1日至12月31日取得的工资薪金、劳务报酬、稿酬、特许权使用费等四项所得（以下称“综合所得”）的收入额，减除费用6万元以及专项扣除、专项附加扣除、依法确定的其他扣除和符合条件的公益慈善事业捐赠（以下简称“捐赠”）后，适用综合所得个人所得税税率并减去速算扣除数（税率表见附件1），计算本年度最终应纳税额，再减去2020年度已预缴税额，得出应退或应补税额，向税务机关申报并办理退税或补税。具体计算公式如下：</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应退或应补税额=[（综合所得收入额-60000元-“三险</w:t>
      </w:r>
      <w:proofErr w:type="gramStart"/>
      <w:r w:rsidRPr="00570AE1">
        <w:rPr>
          <w:rFonts w:ascii="仿宋_GB2312" w:eastAsia="仿宋_GB2312" w:hAnsi="Times New Roman" w:cs="Times New Roman" w:hint="eastAsia"/>
          <w:sz w:val="32"/>
          <w:szCs w:val="32"/>
        </w:rPr>
        <w:t>一</w:t>
      </w:r>
      <w:proofErr w:type="gramEnd"/>
      <w:r w:rsidRPr="00570AE1">
        <w:rPr>
          <w:rFonts w:ascii="仿宋_GB2312" w:eastAsia="仿宋_GB2312" w:hAnsi="Times New Roman" w:cs="Times New Roman" w:hint="eastAsia"/>
          <w:sz w:val="32"/>
          <w:szCs w:val="32"/>
        </w:rPr>
        <w:t>金”等专项扣除-子女教育等专项附加扣除-依法确定的其他扣除-捐赠）×适用税率-速算扣除数]-2020年已预缴税额</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lastRenderedPageBreak/>
        <w:t>依据税法规定，年度汇算不涉及财产租赁等分类所得，以及纳税人按规定选择</w:t>
      </w:r>
      <w:proofErr w:type="gramStart"/>
      <w:r w:rsidRPr="00570AE1">
        <w:rPr>
          <w:rFonts w:ascii="仿宋_GB2312" w:eastAsia="仿宋_GB2312" w:hAnsi="Times New Roman" w:cs="Times New Roman" w:hint="eastAsia"/>
          <w:sz w:val="32"/>
          <w:szCs w:val="32"/>
        </w:rPr>
        <w:t>不</w:t>
      </w:r>
      <w:proofErr w:type="gramEnd"/>
      <w:r w:rsidRPr="00570AE1">
        <w:rPr>
          <w:rFonts w:ascii="仿宋_GB2312" w:eastAsia="仿宋_GB2312" w:hAnsi="Times New Roman" w:cs="Times New Roman" w:hint="eastAsia"/>
          <w:sz w:val="32"/>
          <w:szCs w:val="32"/>
        </w:rPr>
        <w:t>并入综合所得计算纳税的全年一次性奖金等所得。</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二、无需办理年度汇算的纳税人</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经国务院批准，依据《财政部</w:t>
      </w:r>
      <w:r w:rsidRPr="00570AE1">
        <w:rPr>
          <w:rFonts w:ascii="仿宋_GB2312" w:eastAsia="仿宋_GB2312" w:hAnsi="Times New Roman" w:cs="Times New Roman" w:hint="eastAsia"/>
          <w:sz w:val="32"/>
          <w:szCs w:val="32"/>
        </w:rPr>
        <w:t> </w:t>
      </w:r>
      <w:r w:rsidRPr="00570AE1">
        <w:rPr>
          <w:rFonts w:ascii="仿宋_GB2312" w:eastAsia="仿宋_GB2312" w:hAnsi="Times New Roman" w:cs="Times New Roman" w:hint="eastAsia"/>
          <w:sz w:val="32"/>
          <w:szCs w:val="32"/>
        </w:rPr>
        <w:t>税务总局关于个人所得税综合所得汇算清缴涉及有关政策问题的公告》（2019年第94号）有关规定，纳税人在2020年度已依法预缴</w:t>
      </w:r>
      <w:proofErr w:type="gramStart"/>
      <w:r w:rsidRPr="00570AE1">
        <w:rPr>
          <w:rFonts w:ascii="仿宋_GB2312" w:eastAsia="仿宋_GB2312" w:hAnsi="Times New Roman" w:cs="Times New Roman" w:hint="eastAsia"/>
          <w:sz w:val="32"/>
          <w:szCs w:val="32"/>
        </w:rPr>
        <w:t>个人所得税且符合</w:t>
      </w:r>
      <w:proofErr w:type="gramEnd"/>
      <w:r w:rsidRPr="00570AE1">
        <w:rPr>
          <w:rFonts w:ascii="仿宋_GB2312" w:eastAsia="仿宋_GB2312" w:hAnsi="Times New Roman" w:cs="Times New Roman" w:hint="eastAsia"/>
          <w:sz w:val="32"/>
          <w:szCs w:val="32"/>
        </w:rPr>
        <w:t>下列情形之一的，无需办理年度汇算：</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（一）年度</w:t>
      </w:r>
      <w:proofErr w:type="gramStart"/>
      <w:r w:rsidRPr="00570AE1">
        <w:rPr>
          <w:rFonts w:ascii="仿宋_GB2312" w:eastAsia="仿宋_GB2312" w:hAnsi="Times New Roman" w:cs="Times New Roman" w:hint="eastAsia"/>
          <w:sz w:val="32"/>
          <w:szCs w:val="32"/>
        </w:rPr>
        <w:t>汇算需补税但</w:t>
      </w:r>
      <w:proofErr w:type="gramEnd"/>
      <w:r w:rsidRPr="00570AE1">
        <w:rPr>
          <w:rFonts w:ascii="仿宋_GB2312" w:eastAsia="仿宋_GB2312" w:hAnsi="Times New Roman" w:cs="Times New Roman" w:hint="eastAsia"/>
          <w:sz w:val="32"/>
          <w:szCs w:val="32"/>
        </w:rPr>
        <w:t>综合所得收入全年不超过12万元的；</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（二）年度</w:t>
      </w:r>
      <w:proofErr w:type="gramStart"/>
      <w:r w:rsidRPr="00570AE1">
        <w:rPr>
          <w:rFonts w:ascii="仿宋_GB2312" w:eastAsia="仿宋_GB2312" w:hAnsi="Times New Roman" w:cs="Times New Roman" w:hint="eastAsia"/>
          <w:sz w:val="32"/>
          <w:szCs w:val="32"/>
        </w:rPr>
        <w:t>汇算需补税</w:t>
      </w:r>
      <w:proofErr w:type="gramEnd"/>
      <w:r w:rsidRPr="00570AE1">
        <w:rPr>
          <w:rFonts w:ascii="仿宋_GB2312" w:eastAsia="仿宋_GB2312" w:hAnsi="Times New Roman" w:cs="Times New Roman" w:hint="eastAsia"/>
          <w:sz w:val="32"/>
          <w:szCs w:val="32"/>
        </w:rPr>
        <w:t>金额不超过400元的；</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（三）已预缴税额与年度应纳税额一致或者不申请退税的。</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三、需要办理年度汇算的纳税人</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依据税法规定，符合下列情形之一的，纳税人需要办理年度汇算：</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（一）已预缴税额大于年度应</w:t>
      </w:r>
      <w:proofErr w:type="gramStart"/>
      <w:r w:rsidRPr="00570AE1">
        <w:rPr>
          <w:rFonts w:ascii="仿宋_GB2312" w:eastAsia="仿宋_GB2312" w:hAnsi="Times New Roman" w:cs="Times New Roman" w:hint="eastAsia"/>
          <w:sz w:val="32"/>
          <w:szCs w:val="32"/>
        </w:rPr>
        <w:t>纳税额且申请</w:t>
      </w:r>
      <w:proofErr w:type="gramEnd"/>
      <w:r w:rsidRPr="00570AE1">
        <w:rPr>
          <w:rFonts w:ascii="仿宋_GB2312" w:eastAsia="仿宋_GB2312" w:hAnsi="Times New Roman" w:cs="Times New Roman" w:hint="eastAsia"/>
          <w:sz w:val="32"/>
          <w:szCs w:val="32"/>
        </w:rPr>
        <w:t>退税的；</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（二）综合所得收入全年超过12万元且需要补税金额超过400元的。</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四、可享受的税前扣除</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下列在2020年度发生的，且未申报扣除或未足额扣除的税前扣除项目，纳税人可在年度汇算期间办理扣除或补充</w:t>
      </w:r>
      <w:r w:rsidRPr="00570AE1">
        <w:rPr>
          <w:rFonts w:ascii="仿宋_GB2312" w:eastAsia="仿宋_GB2312" w:hAnsi="Times New Roman" w:cs="Times New Roman" w:hint="eastAsia"/>
          <w:sz w:val="32"/>
          <w:szCs w:val="32"/>
        </w:rPr>
        <w:lastRenderedPageBreak/>
        <w:t>扣除：</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（一）纳税人及其配偶、未成年子女符合条件的大病医疗支出；</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（二）纳税人符合条件的子女教育、继续教育、住房贷款利息或住房租金、赡养老人专项附加扣除，以及减除费用、专项扣除、依法确定的其他扣除；</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（三）纳税人符合条件的捐赠支出。</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五、办理时间</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年度汇算时间为2021年3月1日至6月30日。在中国境内无住所的纳税人在2021年3月1日前离境的，可以在离境前办理年度汇算。</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六、办理方式</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纳税人可自主选择下列办理方式：</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（一）自行办理年度汇算；</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（二）通过任职受雇单位（</w:t>
      </w:r>
      <w:proofErr w:type="gramStart"/>
      <w:r w:rsidRPr="00570AE1">
        <w:rPr>
          <w:rFonts w:ascii="仿宋_GB2312" w:eastAsia="仿宋_GB2312" w:hAnsi="Times New Roman" w:cs="Times New Roman" w:hint="eastAsia"/>
          <w:sz w:val="32"/>
          <w:szCs w:val="32"/>
        </w:rPr>
        <w:t>含按累计</w:t>
      </w:r>
      <w:proofErr w:type="gramEnd"/>
      <w:r w:rsidRPr="00570AE1">
        <w:rPr>
          <w:rFonts w:ascii="仿宋_GB2312" w:eastAsia="仿宋_GB2312" w:hAnsi="Times New Roman" w:cs="Times New Roman" w:hint="eastAsia"/>
          <w:sz w:val="32"/>
          <w:szCs w:val="32"/>
        </w:rPr>
        <w:t>预</w:t>
      </w:r>
      <w:proofErr w:type="gramStart"/>
      <w:r w:rsidRPr="00570AE1">
        <w:rPr>
          <w:rFonts w:ascii="仿宋_GB2312" w:eastAsia="仿宋_GB2312" w:hAnsi="Times New Roman" w:cs="Times New Roman" w:hint="eastAsia"/>
          <w:sz w:val="32"/>
          <w:szCs w:val="32"/>
        </w:rPr>
        <w:t>扣法预扣</w:t>
      </w:r>
      <w:proofErr w:type="gramEnd"/>
      <w:r w:rsidRPr="00570AE1">
        <w:rPr>
          <w:rFonts w:ascii="仿宋_GB2312" w:eastAsia="仿宋_GB2312" w:hAnsi="Times New Roman" w:cs="Times New Roman" w:hint="eastAsia"/>
          <w:sz w:val="32"/>
          <w:szCs w:val="32"/>
        </w:rPr>
        <w:t>预缴其劳务报酬所得个人所得税的单位，下同。以下简称“单位”）代为办理。</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纳税人提出代办要求的，单位应当代为办理，或者培训、辅导纳税人通过网上税务局（包括手机个人所得税APP，下同）完成年度汇算申报和退（补）税。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由单位代为办理的，纳税人应在2021年4月30日前与单位以书面或者电子等方式进行确认，补充提供其2020</w:t>
      </w:r>
      <w:r w:rsidRPr="00570AE1">
        <w:rPr>
          <w:rFonts w:ascii="仿宋_GB2312" w:eastAsia="仿宋_GB2312" w:hAnsi="Times New Roman" w:cs="Times New Roman" w:hint="eastAsia"/>
          <w:sz w:val="32"/>
          <w:szCs w:val="32"/>
        </w:rPr>
        <w:lastRenderedPageBreak/>
        <w:t>年度在本单位以外取得的综合所得收入、相关扣除、享受税收优惠等信息资料，并对所提交信息的真实性、准确性、完整性负责。纳税人未与单位确认请其代为办理年度汇算的，单位不得代办。</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（三）委托涉税专业服务机构或其他单位及个人（以下称“受托人”）办理，受托人需与纳税人签订授权书。</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单位或受托人为纳税人办理年度汇算后，应当及时将办理情况告知纳税人。纳税人发现申报信息存在错误的，可以要求单位或受托人办理更正申报，也可自行办理更正申报。</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七、办理渠道</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为便利纳税人，税务机关为纳税人提供高效、快捷的网络办税渠道。纳税人可优先通过网上税务局办理年度汇算，税务机关将按规定为纳税人提供</w:t>
      </w:r>
      <w:proofErr w:type="gramStart"/>
      <w:r w:rsidRPr="00570AE1">
        <w:rPr>
          <w:rFonts w:ascii="仿宋_GB2312" w:eastAsia="仿宋_GB2312" w:hAnsi="Times New Roman" w:cs="Times New Roman" w:hint="eastAsia"/>
          <w:sz w:val="32"/>
          <w:szCs w:val="32"/>
        </w:rPr>
        <w:t>申报表预填</w:t>
      </w:r>
      <w:proofErr w:type="gramEnd"/>
      <w:r w:rsidRPr="00570AE1">
        <w:rPr>
          <w:rFonts w:ascii="仿宋_GB2312" w:eastAsia="仿宋_GB2312" w:hAnsi="Times New Roman" w:cs="Times New Roman" w:hint="eastAsia"/>
          <w:sz w:val="32"/>
          <w:szCs w:val="32"/>
        </w:rPr>
        <w:t>服务；不</w:t>
      </w:r>
      <w:proofErr w:type="gramStart"/>
      <w:r w:rsidRPr="00570AE1">
        <w:rPr>
          <w:rFonts w:ascii="仿宋_GB2312" w:eastAsia="仿宋_GB2312" w:hAnsi="Times New Roman" w:cs="Times New Roman" w:hint="eastAsia"/>
          <w:sz w:val="32"/>
          <w:szCs w:val="32"/>
        </w:rPr>
        <w:t>方便通过</w:t>
      </w:r>
      <w:proofErr w:type="gramEnd"/>
      <w:r w:rsidRPr="00570AE1">
        <w:rPr>
          <w:rFonts w:ascii="仿宋_GB2312" w:eastAsia="仿宋_GB2312" w:hAnsi="Times New Roman" w:cs="Times New Roman" w:hint="eastAsia"/>
          <w:sz w:val="32"/>
          <w:szCs w:val="32"/>
        </w:rPr>
        <w:t>上述方式办理的，也可以通过邮寄方式或到办税服务厅办理。</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选择邮寄申报的，纳税人需将申报表寄送至按本公告第九条确定的主管税务机关所在省、自治区、直辖市和计划单列市税务局公告的地址。</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八、申报信息及资料留存</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纳税人办理2020年度汇算的，适用个人所得税年度自行纳税申报表（附件2、3），如需修改本人相关基础信息，新增享受扣除或者税收优惠的，还应按规定一并填报相关信</w:t>
      </w:r>
      <w:r w:rsidRPr="00570AE1">
        <w:rPr>
          <w:rFonts w:ascii="仿宋_GB2312" w:eastAsia="仿宋_GB2312" w:hAnsi="Times New Roman" w:cs="Times New Roman" w:hint="eastAsia"/>
          <w:sz w:val="32"/>
          <w:szCs w:val="32"/>
        </w:rPr>
        <w:lastRenderedPageBreak/>
        <w:t>息。纳税人需仔细核对，确保所填信息真实、准确、完整。</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纳税人、代办年度汇算的单位，需各自将年度汇算申报表以及纳税人综合所得收入、扣除、已缴税额或税收优惠等相关资料，自年度汇算期结束之日起留存5年。</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九、接受年度汇算申报的税务机关</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按照方便就近原则，纳税人自行办理或受托人为纳税人代为办理年度汇算的，向纳税人任职受雇单位的主管税务机关申报；有两处及以上任职受雇单位的，可自主选择向其中一处申报。</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没有任职受雇单位的，向其户籍所在地、经常居住地或者主要收入来源地的主管税务机关申报。主要收入来源地，是指纳税人纳税年度内取得的劳务报酬、稿酬及特许权使用费三项所得累计收入最大的扣缴义务人所在地。</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单位为纳税人代办年度汇算的，向单位的主管税务机关申报。</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十、年度汇算的退税、补税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（一）办理退税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申请年度汇算退税，应当提供其在中国境内开设的符合条件的银行账户。税务机关按规定审核后，按照国库管理有关规定，在本公告第九条确定的接受年度汇算申报的税务机关所在地（即汇算清缴地）就地办理税款退库。纳税人未提供本人有效银行账户，或者提供的信息资料有误的，</w:t>
      </w:r>
      <w:r w:rsidRPr="00570AE1">
        <w:rPr>
          <w:rFonts w:ascii="仿宋_GB2312" w:eastAsia="仿宋_GB2312" w:hAnsi="Times New Roman" w:cs="Times New Roman" w:hint="eastAsia"/>
          <w:sz w:val="32"/>
          <w:szCs w:val="32"/>
        </w:rPr>
        <w:lastRenderedPageBreak/>
        <w:t>税务机关将通知纳税人更正，纳税人按要求更正后依法办理退税。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为方便纳税人获取退税，综合所得全年收入额不超过6万元且已预缴个人所得税的，税务机关在网上税务局提供便捷退税功能。纳税人可以在2021年3月1日至5月31日期间，通过简易申报</w:t>
      </w:r>
      <w:proofErr w:type="gramStart"/>
      <w:r w:rsidRPr="00570AE1">
        <w:rPr>
          <w:rFonts w:ascii="仿宋_GB2312" w:eastAsia="仿宋_GB2312" w:hAnsi="Times New Roman" w:cs="Times New Roman" w:hint="eastAsia"/>
          <w:sz w:val="32"/>
          <w:szCs w:val="32"/>
        </w:rPr>
        <w:t>表办理</w:t>
      </w:r>
      <w:proofErr w:type="gramEnd"/>
      <w:r w:rsidRPr="00570AE1">
        <w:rPr>
          <w:rFonts w:ascii="仿宋_GB2312" w:eastAsia="仿宋_GB2312" w:hAnsi="Times New Roman" w:cs="Times New Roman" w:hint="eastAsia"/>
          <w:sz w:val="32"/>
          <w:szCs w:val="32"/>
        </w:rPr>
        <w:t>年度汇算退税。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申请2020年度汇算退税的纳税人，如存在应当办理2019年度汇算</w:t>
      </w:r>
      <w:proofErr w:type="gramStart"/>
      <w:r w:rsidRPr="00570AE1">
        <w:rPr>
          <w:rFonts w:ascii="仿宋_GB2312" w:eastAsia="仿宋_GB2312" w:hAnsi="Times New Roman" w:cs="Times New Roman" w:hint="eastAsia"/>
          <w:sz w:val="32"/>
          <w:szCs w:val="32"/>
        </w:rPr>
        <w:t>补税但</w:t>
      </w:r>
      <w:proofErr w:type="gramEnd"/>
      <w:r w:rsidRPr="00570AE1">
        <w:rPr>
          <w:rFonts w:ascii="仿宋_GB2312" w:eastAsia="仿宋_GB2312" w:hAnsi="Times New Roman" w:cs="Times New Roman" w:hint="eastAsia"/>
          <w:sz w:val="32"/>
          <w:szCs w:val="32"/>
        </w:rPr>
        <w:t>未办理，或者经税务机关通知2019年度汇算申报存在疑点但拒不更正或说明情况的，需在办理2019年度汇算申报补税、更正申报或者说明有关情况后依法申请退税。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（二）办理补税</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办理年度汇算补税的，可以通过网上银行、办税服务厅POS机刷卡、银行柜台、非银行支付机构等方式缴纳。邮寄申报并补税的，纳税人需通过网上税务局或者主管税务机关办税服务厅及时关注申报进度并缴纳税款。</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纳税人因申报信息填写错误造成年度汇算多退或少缴税款的，纳税人主动或经税务机关提醒后及时改正的，税务机关可以按照“首违不罚”原则免予处罚。</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十一、年度汇算服务</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税务机关推出系列优化服务措施，加强年度汇算的政策解读和操作辅导力度，分类编制办税指引，通俗解释政策口</w:t>
      </w:r>
      <w:r w:rsidRPr="00570AE1">
        <w:rPr>
          <w:rFonts w:ascii="仿宋_GB2312" w:eastAsia="仿宋_GB2312" w:hAnsi="Times New Roman" w:cs="Times New Roman" w:hint="eastAsia"/>
          <w:sz w:val="32"/>
          <w:szCs w:val="32"/>
        </w:rPr>
        <w:lastRenderedPageBreak/>
        <w:t>径、专业术语和操作流程，多渠道、多形式开展提示提醒服务，并通过手机个人所得税APP、网页端、12366纳税服务平台等渠道提供涉税咨询，帮助纳税人解决办理年度汇算中的疑难问题，积极回应纳税人诉求。</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为合理有序引导纳税人办理年度汇算，主管税务机关将分批分期通知提醒纳税人在确定的时间段内办理。纳税人如需提前或延后办理的，可与税务机关预约或通过网上税务局在年度汇算期内办理。对于独立完成年度汇算存在困难的年长、行动不便等特殊人群，由纳税人提出申请，税务机关可提供个性化年度汇算服务。</w:t>
      </w:r>
    </w:p>
    <w:p w:rsidR="005760CE" w:rsidRPr="00570AE1" w:rsidRDefault="005760CE" w:rsidP="00570AE1">
      <w:pPr>
        <w:spacing w:line="480" w:lineRule="auto"/>
        <w:ind w:firstLineChars="200" w:firstLine="640"/>
        <w:rPr>
          <w:rFonts w:ascii="黑体" w:eastAsia="黑体" w:hAnsi="黑体" w:cs="Times New Roman"/>
          <w:sz w:val="32"/>
          <w:szCs w:val="32"/>
        </w:rPr>
      </w:pPr>
      <w:r w:rsidRPr="00570AE1">
        <w:rPr>
          <w:rFonts w:ascii="黑体" w:eastAsia="黑体" w:hAnsi="黑体" w:cs="Times New Roman" w:hint="eastAsia"/>
          <w:sz w:val="32"/>
          <w:szCs w:val="32"/>
        </w:rPr>
        <w:t>十二、其他事项</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《国家税务总局关于个人所得税自行纳税申报有关问题的公告》（2018年第62号）第一条第二款与本公告不一致的，依照本公告执行。</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r w:rsidRPr="00570AE1">
        <w:rPr>
          <w:rFonts w:ascii="仿宋_GB2312" w:eastAsia="仿宋_GB2312" w:hAnsi="Times New Roman" w:cs="Times New Roman" w:hint="eastAsia"/>
          <w:sz w:val="32"/>
          <w:szCs w:val="32"/>
        </w:rPr>
        <w:t>特此公告。</w:t>
      </w:r>
    </w:p>
    <w:p w:rsidR="005760CE" w:rsidRPr="00570AE1" w:rsidRDefault="005760CE" w:rsidP="00570AE1">
      <w:pPr>
        <w:spacing w:line="480" w:lineRule="auto"/>
        <w:ind w:firstLineChars="200" w:firstLine="640"/>
        <w:rPr>
          <w:rFonts w:ascii="仿宋_GB2312" w:eastAsia="仿宋_GB2312" w:hAnsi="Times New Roman" w:cs="Times New Roman"/>
          <w:sz w:val="32"/>
          <w:szCs w:val="32"/>
        </w:rPr>
      </w:pPr>
    </w:p>
    <w:p w:rsidR="004C5DC6" w:rsidRPr="00570AE1" w:rsidRDefault="004C5DC6" w:rsidP="005760CE">
      <w:pPr>
        <w:spacing w:line="480" w:lineRule="auto"/>
        <w:ind w:firstLineChars="200" w:firstLine="640"/>
        <w:rPr>
          <w:rFonts w:ascii="仿宋_GB2312" w:eastAsia="仿宋_GB2312" w:hAnsi="Times New Roman" w:cs="Times New Roman"/>
          <w:sz w:val="32"/>
          <w:szCs w:val="32"/>
        </w:rPr>
      </w:pPr>
    </w:p>
    <w:sectPr w:rsidR="004C5DC6" w:rsidRPr="00570A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charset w:val="86"/>
    <w:family w:val="auto"/>
    <w:pitch w:val="variable"/>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3FE6"/>
    <w:rsid w:val="003B5790"/>
    <w:rsid w:val="004C5DC6"/>
    <w:rsid w:val="00570AE1"/>
    <w:rsid w:val="005760CE"/>
    <w:rsid w:val="0071204B"/>
    <w:rsid w:val="00BF3FE6"/>
    <w:rsid w:val="00E111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3A134"/>
  <w15:docId w15:val="{6797B0FC-DD6C-4F84-AA27-6E54C0B10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760C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213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7</Pages>
  <Words>460</Words>
  <Characters>2622</Characters>
  <Application>Microsoft Office Word</Application>
  <DocSecurity>0</DocSecurity>
  <Lines>21</Lines>
  <Paragraphs>6</Paragraphs>
  <ScaleCrop>false</ScaleCrop>
  <Company>Microsoft</Company>
  <LinksUpToDate>false</LinksUpToDate>
  <CharactersWithSpaces>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康艳华</cp:lastModifiedBy>
  <cp:revision>5</cp:revision>
  <dcterms:created xsi:type="dcterms:W3CDTF">2021-03-01T07:06:00Z</dcterms:created>
  <dcterms:modified xsi:type="dcterms:W3CDTF">2021-03-05T02:57:00Z</dcterms:modified>
</cp:coreProperties>
</file>